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29FD" w14:textId="77777777" w:rsidR="004D301F" w:rsidRDefault="004D301F" w:rsidP="004D301F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4355ACA5" w14:textId="77777777" w:rsidR="004D301F" w:rsidRDefault="004D301F" w:rsidP="004D301F">
      <w:pPr>
        <w:pStyle w:val="a7"/>
        <w:spacing w:before="0" w:after="240"/>
        <w:rPr>
          <w:sz w:val="36"/>
          <w:szCs w:val="36"/>
        </w:rPr>
      </w:pPr>
      <w:r>
        <w:rPr>
          <w:rFonts w:hint="eastAsia"/>
          <w:sz w:val="36"/>
          <w:szCs w:val="36"/>
        </w:rPr>
        <w:t>选题建议</w:t>
      </w:r>
    </w:p>
    <w:p w14:paraId="48CD18B2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实现美丽中国的国土空间发展及规划</w:t>
      </w:r>
      <w:r>
        <w:rPr>
          <w:rFonts w:hint="eastAsia"/>
        </w:rPr>
        <w:t>基础</w:t>
      </w:r>
      <w:r>
        <w:t>理论和方法</w:t>
      </w:r>
    </w:p>
    <w:p w14:paraId="7F394DEF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共建共治共享的空间治理格局</w:t>
      </w:r>
    </w:p>
    <w:p w14:paraId="546FD1E5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国土空间开发保护利用与城乡人居环境高质量发展</w:t>
      </w:r>
    </w:p>
    <w:p w14:paraId="60D412A2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生态文明理念导向的新型城镇化</w:t>
      </w:r>
    </w:p>
    <w:p w14:paraId="42DBC5E4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proofErr w:type="gramStart"/>
      <w:r>
        <w:t>助力双碳目标</w:t>
      </w:r>
      <w:proofErr w:type="gramEnd"/>
      <w:r>
        <w:t>的规划行动</w:t>
      </w:r>
    </w:p>
    <w:p w14:paraId="04438B08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区域协调发展</w:t>
      </w:r>
    </w:p>
    <w:p w14:paraId="2E396529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生态环境保护修复与资源节约利用</w:t>
      </w:r>
    </w:p>
    <w:p w14:paraId="6AEA92A9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应对人口变化新趋势的规划创新</w:t>
      </w:r>
    </w:p>
    <w:p w14:paraId="44094326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满足新时代人民美好生活需求</w:t>
      </w:r>
    </w:p>
    <w:p w14:paraId="3261D60F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科技创新引领产业转型与新兴产业发展</w:t>
      </w:r>
    </w:p>
    <w:p w14:paraId="6E5DBB56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提升人居空间品质</w:t>
      </w:r>
    </w:p>
    <w:p w14:paraId="1CE8D3CC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美好社区，共建共治共享</w:t>
      </w:r>
    </w:p>
    <w:p w14:paraId="2B11EED6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城乡文化遗产保护与传承创新</w:t>
      </w:r>
    </w:p>
    <w:p w14:paraId="6A044448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应对气候变化和灾害风险的适应性规划</w:t>
      </w:r>
    </w:p>
    <w:p w14:paraId="40BC755E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proofErr w:type="gramStart"/>
      <w:r>
        <w:rPr>
          <w:rFonts w:hint="eastAsia"/>
        </w:rPr>
        <w:t>践行</w:t>
      </w:r>
      <w:proofErr w:type="gramEnd"/>
      <w:r>
        <w:t>健康城市</w:t>
      </w:r>
      <w:r>
        <w:rPr>
          <w:rFonts w:hint="eastAsia"/>
        </w:rPr>
        <w:t>、</w:t>
      </w:r>
      <w:r>
        <w:t>公园城市、幸福城市、未来城市等</w:t>
      </w:r>
      <w:r>
        <w:rPr>
          <w:rFonts w:hint="eastAsia"/>
        </w:rPr>
        <w:t>新发展</w:t>
      </w:r>
      <w:r>
        <w:t>理念</w:t>
      </w:r>
    </w:p>
    <w:p w14:paraId="18EF709E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新一代信息技术、智慧城市助力美丽中国规划建设</w:t>
      </w:r>
    </w:p>
    <w:p w14:paraId="34C00C3B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面向高质量发展的城市</w:t>
      </w:r>
      <w:proofErr w:type="gramStart"/>
      <w:r>
        <w:t>规建治</w:t>
      </w:r>
      <w:proofErr w:type="gramEnd"/>
      <w:r>
        <w:t>一体化改革</w:t>
      </w:r>
    </w:p>
    <w:p w14:paraId="46A1FB11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公众参与</w:t>
      </w:r>
      <w:proofErr w:type="gramStart"/>
      <w:r>
        <w:t>规划全</w:t>
      </w:r>
      <w:proofErr w:type="gramEnd"/>
      <w:r>
        <w:t>过程</w:t>
      </w:r>
    </w:p>
    <w:p w14:paraId="4F298787" w14:textId="77777777" w:rsidR="004D301F" w:rsidRDefault="004D301F" w:rsidP="004D301F">
      <w:pPr>
        <w:numPr>
          <w:ilvl w:val="0"/>
          <w:numId w:val="1"/>
        </w:numPr>
        <w:spacing w:line="580" w:lineRule="exact"/>
        <w:ind w:firstLineChars="0"/>
      </w:pPr>
      <w:r>
        <w:t>历史文化保护传承与提升文化自信</w:t>
      </w:r>
    </w:p>
    <w:p w14:paraId="360B3CC4" w14:textId="660DE7BE" w:rsidR="00727527" w:rsidRPr="004D301F" w:rsidRDefault="004D301F" w:rsidP="004D301F">
      <w:pPr>
        <w:numPr>
          <w:ilvl w:val="0"/>
          <w:numId w:val="1"/>
        </w:numPr>
        <w:spacing w:line="580" w:lineRule="exact"/>
        <w:ind w:firstLineChars="0"/>
        <w:rPr>
          <w:rFonts w:hint="eastAsia"/>
        </w:rPr>
      </w:pPr>
      <w:r>
        <w:t>各级各类规划助力实现美丽中国</w:t>
      </w:r>
    </w:p>
    <w:sectPr w:rsidR="00727527" w:rsidRPr="004D301F" w:rsidSect="004D30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F4854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9A086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8F2CE" wp14:editId="0777B3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F80CB1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8F2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8F80CB1" w14:textId="77777777" w:rsidR="00000000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928E7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248B" w14:textId="77777777" w:rsidR="00000000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2B9D6" w14:textId="77777777" w:rsidR="00000000" w:rsidRDefault="0000000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296B5" w14:textId="77777777" w:rsidR="00000000" w:rsidRDefault="000000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A3394"/>
    <w:multiLevelType w:val="singleLevel"/>
    <w:tmpl w:val="170A339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8579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F"/>
    <w:rsid w:val="00453034"/>
    <w:rsid w:val="004D301F"/>
    <w:rsid w:val="007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69A3"/>
  <w15:chartTrackingRefBased/>
  <w15:docId w15:val="{6420A049-1D1E-4CCC-854B-110186C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D301F"/>
    <w:pPr>
      <w:widowControl w:val="0"/>
      <w:spacing w:line="600" w:lineRule="exact"/>
      <w:ind w:firstLineChars="200" w:firstLine="880"/>
      <w:jc w:val="both"/>
    </w:pPr>
    <w:rPr>
      <w:rFonts w:ascii="Times New Roman" w:eastAsia="仿宋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4D301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D301F"/>
    <w:rPr>
      <w:rFonts w:ascii="Times New Roman" w:eastAsia="仿宋" w:hAnsi="Times New Roman" w:cs="仿宋"/>
      <w:sz w:val="18"/>
      <w:szCs w:val="32"/>
    </w:rPr>
  </w:style>
  <w:style w:type="paragraph" w:styleId="a5">
    <w:name w:val="header"/>
    <w:basedOn w:val="a"/>
    <w:link w:val="a6"/>
    <w:autoRedefine/>
    <w:qFormat/>
    <w:rsid w:val="004D30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页眉 字符"/>
    <w:basedOn w:val="a0"/>
    <w:link w:val="a5"/>
    <w:rsid w:val="004D301F"/>
    <w:rPr>
      <w:rFonts w:ascii="Times New Roman" w:eastAsia="仿宋" w:hAnsi="Times New Roman" w:cs="仿宋"/>
      <w:sz w:val="18"/>
      <w:szCs w:val="32"/>
    </w:rPr>
  </w:style>
  <w:style w:type="paragraph" w:styleId="a7">
    <w:name w:val="Title"/>
    <w:basedOn w:val="a"/>
    <w:link w:val="a8"/>
    <w:autoRedefine/>
    <w:qFormat/>
    <w:rsid w:val="004D301F"/>
    <w:pPr>
      <w:spacing w:before="240" w:after="720"/>
      <w:ind w:firstLineChars="0" w:firstLine="0"/>
      <w:jc w:val="center"/>
      <w:outlineLvl w:val="0"/>
    </w:pPr>
    <w:rPr>
      <w:rFonts w:eastAsia="华文中宋" w:cs="华文中宋"/>
      <w:sz w:val="44"/>
      <w:szCs w:val="44"/>
    </w:rPr>
  </w:style>
  <w:style w:type="character" w:customStyle="1" w:styleId="a8">
    <w:name w:val="标题 字符"/>
    <w:basedOn w:val="a0"/>
    <w:link w:val="a7"/>
    <w:rsid w:val="004D301F"/>
    <w:rPr>
      <w:rFonts w:ascii="Times New Roman" w:eastAsia="华文中宋" w:hAnsi="Times New Roman" w:cs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2024-05-20T06:38:00Z</dcterms:created>
  <dcterms:modified xsi:type="dcterms:W3CDTF">2024-05-20T06:38:00Z</dcterms:modified>
</cp:coreProperties>
</file>